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9D" w:rsidRPr="001C19D4" w:rsidRDefault="002C499D" w:rsidP="002C499D">
      <w:pPr>
        <w:jc w:val="center"/>
        <w:rPr>
          <w:rFonts w:ascii="Arial" w:hAnsi="Arial" w:cs="Arial"/>
          <w:b/>
          <w:sz w:val="28"/>
          <w:szCs w:val="28"/>
        </w:rPr>
      </w:pPr>
      <w:r w:rsidRPr="001C19D4">
        <w:rPr>
          <w:rFonts w:ascii="Arial" w:hAnsi="Arial" w:cs="Arial"/>
          <w:b/>
          <w:sz w:val="28"/>
          <w:szCs w:val="28"/>
        </w:rPr>
        <w:t xml:space="preserve">PROJETO DE LEI Nº </w:t>
      </w:r>
      <w:r>
        <w:rPr>
          <w:rFonts w:ascii="Arial" w:hAnsi="Arial" w:cs="Arial"/>
          <w:b/>
          <w:sz w:val="28"/>
          <w:szCs w:val="28"/>
        </w:rPr>
        <w:t>29</w:t>
      </w:r>
      <w:r w:rsidRPr="001C19D4">
        <w:rPr>
          <w:rFonts w:ascii="Arial" w:hAnsi="Arial" w:cs="Arial"/>
          <w:b/>
          <w:sz w:val="28"/>
          <w:szCs w:val="28"/>
        </w:rPr>
        <w:t xml:space="preserve"> DE 18 DE JULHO DE 2018.</w:t>
      </w:r>
    </w:p>
    <w:p w:rsidR="002C499D" w:rsidRPr="001C19D4" w:rsidRDefault="002C499D" w:rsidP="002C499D">
      <w:pPr>
        <w:jc w:val="center"/>
        <w:rPr>
          <w:rFonts w:ascii="Arial" w:hAnsi="Arial" w:cs="Arial"/>
          <w:b/>
          <w:sz w:val="28"/>
          <w:szCs w:val="28"/>
        </w:rPr>
      </w:pPr>
    </w:p>
    <w:p w:rsidR="002C499D" w:rsidRPr="001C19D4" w:rsidRDefault="002C499D" w:rsidP="002C499D">
      <w:pPr>
        <w:jc w:val="both"/>
        <w:rPr>
          <w:rFonts w:ascii="Arial" w:hAnsi="Arial" w:cs="Arial"/>
          <w:b/>
          <w:sz w:val="28"/>
          <w:szCs w:val="28"/>
        </w:rPr>
      </w:pPr>
      <w:r w:rsidRPr="001C19D4">
        <w:rPr>
          <w:rFonts w:ascii="Arial" w:hAnsi="Arial" w:cs="Arial"/>
          <w:b/>
          <w:sz w:val="28"/>
          <w:szCs w:val="28"/>
        </w:rPr>
        <w:t>REVOGA LEI 1.756 DE 14/11/2017 QUE DISPÕE SOBRE DENOMINAÇÃO DE LOGRADOUROS PÚBLICOS NA</w:t>
      </w:r>
      <w:r>
        <w:rPr>
          <w:rFonts w:ascii="Arial" w:hAnsi="Arial" w:cs="Arial"/>
          <w:b/>
          <w:sz w:val="28"/>
          <w:szCs w:val="28"/>
        </w:rPr>
        <w:t xml:space="preserve"> COMUNIDADE DA</w:t>
      </w:r>
      <w:r w:rsidRPr="001C19D4">
        <w:rPr>
          <w:rFonts w:ascii="Arial" w:hAnsi="Arial" w:cs="Arial"/>
          <w:b/>
          <w:sz w:val="28"/>
          <w:szCs w:val="28"/>
        </w:rPr>
        <w:t xml:space="preserve"> GAMELEIRA E DÁ OUTRAS PROVIDÊNCIAS.</w:t>
      </w:r>
    </w:p>
    <w:p w:rsidR="002C499D" w:rsidRPr="001C19D4" w:rsidRDefault="002C499D" w:rsidP="002C499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C19D4">
        <w:rPr>
          <w:rFonts w:ascii="Arial" w:hAnsi="Arial" w:cs="Arial"/>
          <w:sz w:val="28"/>
          <w:szCs w:val="28"/>
        </w:rPr>
        <w:t xml:space="preserve">A Câmara Municipal de Entre Rios de </w:t>
      </w:r>
      <w:proofErr w:type="spellStart"/>
      <w:r w:rsidRPr="001C19D4">
        <w:rPr>
          <w:rFonts w:ascii="Arial" w:hAnsi="Arial" w:cs="Arial"/>
          <w:sz w:val="28"/>
          <w:szCs w:val="28"/>
        </w:rPr>
        <w:t>Minas-MG</w:t>
      </w:r>
      <w:proofErr w:type="spellEnd"/>
      <w:proofErr w:type="gramStart"/>
      <w:r w:rsidRPr="001C19D4">
        <w:rPr>
          <w:rFonts w:ascii="Arial" w:hAnsi="Arial" w:cs="Arial"/>
          <w:sz w:val="28"/>
          <w:szCs w:val="28"/>
        </w:rPr>
        <w:t>, aprovou</w:t>
      </w:r>
      <w:proofErr w:type="gramEnd"/>
      <w:r w:rsidRPr="001C19D4">
        <w:rPr>
          <w:rFonts w:ascii="Arial" w:hAnsi="Arial" w:cs="Arial"/>
          <w:sz w:val="28"/>
          <w:szCs w:val="28"/>
        </w:rPr>
        <w:t xml:space="preserve"> e eu, Prefeito Municipal, sanciono a seguinte Lei:</w:t>
      </w:r>
    </w:p>
    <w:p w:rsidR="002C499D" w:rsidRPr="001C19D4" w:rsidRDefault="002C499D" w:rsidP="002C499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C19D4">
        <w:rPr>
          <w:rFonts w:ascii="Arial" w:hAnsi="Arial" w:cs="Arial"/>
          <w:sz w:val="28"/>
          <w:szCs w:val="28"/>
        </w:rPr>
        <w:t xml:space="preserve">Art. 1°- Fica revogada a Lei Municipal nº 1.756 de 14 de novembro de 2017, que dá denominação a logradouros públicos que tem início na rodovia MG 270 até a comunidade da Gameleira, na zona de expansão urbana desta cidade de Entre Rios de </w:t>
      </w:r>
      <w:proofErr w:type="spellStart"/>
      <w:r w:rsidRPr="001C19D4">
        <w:rPr>
          <w:rFonts w:ascii="Arial" w:hAnsi="Arial" w:cs="Arial"/>
          <w:sz w:val="28"/>
          <w:szCs w:val="28"/>
        </w:rPr>
        <w:t>Minas-MG</w:t>
      </w:r>
      <w:proofErr w:type="spellEnd"/>
      <w:r w:rsidRPr="001C19D4">
        <w:rPr>
          <w:rFonts w:ascii="Arial" w:hAnsi="Arial" w:cs="Arial"/>
          <w:sz w:val="28"/>
          <w:szCs w:val="28"/>
        </w:rPr>
        <w:t>.</w:t>
      </w:r>
    </w:p>
    <w:p w:rsidR="002C499D" w:rsidRPr="001C19D4" w:rsidRDefault="002C499D" w:rsidP="002C499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C19D4">
        <w:rPr>
          <w:rFonts w:ascii="Arial" w:hAnsi="Arial" w:cs="Arial"/>
          <w:sz w:val="28"/>
          <w:szCs w:val="28"/>
        </w:rPr>
        <w:t>Art. 2°- Esta Lei entrará em vigor após sua publicação.</w:t>
      </w:r>
    </w:p>
    <w:p w:rsidR="002C499D" w:rsidRPr="002C499D" w:rsidRDefault="002C499D" w:rsidP="002C499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C19D4">
        <w:rPr>
          <w:rFonts w:ascii="Arial" w:hAnsi="Arial" w:cs="Arial"/>
          <w:sz w:val="28"/>
          <w:szCs w:val="28"/>
        </w:rPr>
        <w:t xml:space="preserve">Câmara Municipal de Entre Rios de </w:t>
      </w:r>
      <w:proofErr w:type="gramStart"/>
      <w:r w:rsidRPr="001C19D4">
        <w:rPr>
          <w:rFonts w:ascii="Arial" w:hAnsi="Arial" w:cs="Arial"/>
          <w:sz w:val="28"/>
          <w:szCs w:val="28"/>
        </w:rPr>
        <w:t>Minas,</w:t>
      </w:r>
      <w:proofErr w:type="gramEnd"/>
      <w:r w:rsidRPr="001C19D4">
        <w:rPr>
          <w:rFonts w:ascii="Arial" w:hAnsi="Arial" w:cs="Arial"/>
          <w:sz w:val="28"/>
          <w:szCs w:val="28"/>
        </w:rPr>
        <w:t>18 de julho de 2018.</w:t>
      </w:r>
    </w:p>
    <w:p w:rsidR="002C499D" w:rsidRPr="002C499D" w:rsidRDefault="002C499D" w:rsidP="002C499D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2C499D" w:rsidRPr="002C499D" w:rsidRDefault="002C499D" w:rsidP="002C499D">
      <w:pPr>
        <w:spacing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C499D">
        <w:rPr>
          <w:rFonts w:ascii="Arial" w:hAnsi="Arial" w:cs="Arial"/>
          <w:b/>
          <w:color w:val="000000" w:themeColor="text1"/>
          <w:sz w:val="24"/>
          <w:szCs w:val="24"/>
        </w:rPr>
        <w:t>FRANKLIN WILLIAN RIBEIRO BATISTA SOARES</w:t>
      </w:r>
    </w:p>
    <w:p w:rsidR="002C499D" w:rsidRPr="002C499D" w:rsidRDefault="002C499D" w:rsidP="002C499D">
      <w:pPr>
        <w:spacing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C499D">
        <w:rPr>
          <w:rFonts w:ascii="Arial" w:hAnsi="Arial" w:cs="Arial"/>
          <w:b/>
          <w:color w:val="000000" w:themeColor="text1"/>
          <w:sz w:val="24"/>
          <w:szCs w:val="24"/>
        </w:rPr>
        <w:t>VEREADOR - PRESIDENTE</w:t>
      </w:r>
    </w:p>
    <w:p w:rsidR="002C499D" w:rsidRPr="002C499D" w:rsidRDefault="002C499D" w:rsidP="002C499D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81620" w:rsidRPr="002C499D" w:rsidRDefault="00881620">
      <w:pPr>
        <w:rPr>
          <w:color w:val="000000" w:themeColor="text1"/>
        </w:rPr>
      </w:pPr>
    </w:p>
    <w:sectPr w:rsidR="00881620" w:rsidRPr="002C499D" w:rsidSect="002C499D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2C499D"/>
    <w:rsid w:val="0014692A"/>
    <w:rsid w:val="001913BB"/>
    <w:rsid w:val="0029386E"/>
    <w:rsid w:val="002C499D"/>
    <w:rsid w:val="00321A1C"/>
    <w:rsid w:val="003C7BF0"/>
    <w:rsid w:val="005A6223"/>
    <w:rsid w:val="005F4228"/>
    <w:rsid w:val="00881620"/>
    <w:rsid w:val="008A0A3A"/>
    <w:rsid w:val="008E69EE"/>
    <w:rsid w:val="009F5B52"/>
    <w:rsid w:val="00B451EA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9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2018-07-25T17:14:00Z</dcterms:created>
  <dcterms:modified xsi:type="dcterms:W3CDTF">2018-07-25T17:16:00Z</dcterms:modified>
</cp:coreProperties>
</file>