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E6" w:rsidRP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FF54E6">
        <w:rPr>
          <w:rFonts w:ascii="Arial" w:hAnsi="Arial" w:cs="Arial"/>
          <w:color w:val="000000"/>
          <w:sz w:val="24"/>
          <w:szCs w:val="24"/>
          <w:u w:val="single"/>
        </w:rPr>
        <w:t>PRO</w:t>
      </w:r>
      <w:r w:rsidR="003239EB">
        <w:rPr>
          <w:rFonts w:ascii="Arial" w:hAnsi="Arial" w:cs="Arial"/>
          <w:color w:val="000000"/>
          <w:sz w:val="24"/>
          <w:szCs w:val="24"/>
          <w:u w:val="single"/>
        </w:rPr>
        <w:t>JETO</w:t>
      </w:r>
      <w:r w:rsidRPr="00FF54E6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DE LEI Nº </w:t>
      </w:r>
      <w:r w:rsidR="003239EB">
        <w:rPr>
          <w:rFonts w:ascii="Arial" w:eastAsia="Times New Roman" w:hAnsi="Arial" w:cs="Arial"/>
          <w:color w:val="000000"/>
          <w:sz w:val="24"/>
          <w:szCs w:val="24"/>
          <w:u w:val="single"/>
        </w:rPr>
        <w:t>3</w:t>
      </w:r>
      <w:r w:rsidRPr="00FF54E6">
        <w:rPr>
          <w:rFonts w:ascii="Arial" w:eastAsia="Times New Roman" w:hAnsi="Arial" w:cs="Arial"/>
          <w:color w:val="000000"/>
          <w:sz w:val="24"/>
          <w:szCs w:val="24"/>
          <w:u w:val="single"/>
        </w:rPr>
        <w:t>/2017</w:t>
      </w:r>
    </w:p>
    <w:p w:rsidR="00FF54E6" w:rsidRP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FF54E6" w:rsidRP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color w:val="000000"/>
          <w:lang w:eastAsia="pt-BR"/>
        </w:rPr>
        <w:tab/>
      </w:r>
      <w:r>
        <w:rPr>
          <w:color w:val="000000"/>
          <w:lang w:eastAsia="pt-BR"/>
        </w:rPr>
        <w:tab/>
      </w:r>
      <w:r>
        <w:rPr>
          <w:color w:val="000000"/>
          <w:lang w:eastAsia="pt-BR"/>
        </w:rPr>
        <w:tab/>
      </w:r>
      <w:r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 denominação ao logradouro público que menciona.</w:t>
      </w: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FF54E6" w:rsidRP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sz w:val="24"/>
          <w:szCs w:val="24"/>
        </w:rPr>
      </w:pPr>
      <w:r w:rsidRPr="00FF54E6">
        <w:rPr>
          <w:rFonts w:ascii="Arial" w:hAnsi="Arial" w:cs="Arial"/>
          <w:sz w:val="24"/>
          <w:szCs w:val="24"/>
        </w:rPr>
        <w:t>A C</w:t>
      </w:r>
      <w:r w:rsidRPr="00FF54E6">
        <w:rPr>
          <w:rFonts w:ascii="Arial" w:eastAsia="Times New Roman" w:hAnsi="Arial" w:cs="Arial"/>
          <w:sz w:val="24"/>
          <w:szCs w:val="24"/>
        </w:rPr>
        <w:t>âmara Municipal de Entre Rios de Minas, Estado de Minas Gerais, aprovou, e eu Prefeito Municipal, sanciono a seguinte Lei:</w:t>
      </w:r>
    </w:p>
    <w:p w:rsidR="00FF54E6" w:rsidRP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  <w:t xml:space="preserve">   Art. Fica denominada "Avenida Alberto Ferreira de Resende" a via p</w:t>
      </w:r>
      <w:r>
        <w:rPr>
          <w:rFonts w:ascii="Arial" w:eastAsia="Times New Roman" w:hAnsi="Arial" w:cs="Arial"/>
          <w:sz w:val="24"/>
          <w:szCs w:val="24"/>
          <w:lang w:eastAsia="pt-BR"/>
        </w:rPr>
        <w:t>ública urbana situada no trecho compreendido entre a ponte sobre o Rio Brumado e o primeiro acesso à Fazenda São Bento, nesta cidade de Entre Rios de Minas.</w:t>
      </w: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Parágrafo único - A denominação a que se refere o caput deste artigo objetiva prestar justa homenagem à memória de Alberto Ferreira de Resende, considerando os relevantes serviços prestados à população de nossa cidade, como dedicado Provedor do Hospital Cassiano Campolina que foi durante mais 14 (quatorze) anos.</w:t>
      </w: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Art. 2º - As placas alusivas e demais providências para o cumprimento da presente Lei serão providenciadas pelo Poder Executivo Municipal.</w:t>
      </w: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Art. 3º - As despesas decorrentes da execução desta Lei correrão por conta das dotações próprias constantes da Lei Orçamentária Municipal.</w:t>
      </w: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</w:p>
    <w:p w:rsidR="00FF54E6" w:rsidRDefault="00FF54E6" w:rsidP="00FF54E6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Art. 4º - Revogadas as disposições em contrário entrará a presente Lei em vigor na data de sua publicação.</w:t>
      </w: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ab/>
        <w:t xml:space="preserve">  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âmara Municipal Entre Rios de Minas, em 21 de Fevereiro de 2017</w:t>
      </w: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9072"/>
      </w:tblGrid>
      <w:tr w:rsidR="00FF54E6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FF54E6" w:rsidRDefault="00FF54E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Franklin William Ribeiro Batista Soares</w:t>
            </w:r>
          </w:p>
        </w:tc>
      </w:tr>
      <w:tr w:rsidR="00FF54E6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FF54E6" w:rsidRDefault="00FF54E6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</w:tbl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FF54E6" w:rsidRDefault="00FF54E6" w:rsidP="00FF54E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eastAsia="pt-BR"/>
        </w:rPr>
      </w:pPr>
    </w:p>
    <w:p w:rsidR="00881620" w:rsidRDefault="00881620"/>
    <w:sectPr w:rsidR="00881620" w:rsidSect="00FF54E6">
      <w:headerReference w:type="default" r:id="rId6"/>
      <w:footerReference w:type="default" r:id="rId7"/>
      <w:type w:val="continuous"/>
      <w:pgSz w:w="11907" w:h="16840"/>
      <w:pgMar w:top="3118" w:right="1134" w:bottom="567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D8" w:rsidRDefault="00021AD8" w:rsidP="00C6345F">
      <w:pPr>
        <w:spacing w:after="0" w:line="240" w:lineRule="auto"/>
      </w:pPr>
      <w:r>
        <w:separator/>
      </w:r>
    </w:p>
  </w:endnote>
  <w:endnote w:type="continuationSeparator" w:id="1">
    <w:p w:rsidR="00021AD8" w:rsidRDefault="00021AD8" w:rsidP="00C6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A7" w:rsidRDefault="00021AD8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en-US"/>
      </w:rPr>
    </w:pPr>
  </w:p>
  <w:p w:rsidR="00447DA7" w:rsidRDefault="00021AD8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D8" w:rsidRDefault="00021AD8" w:rsidP="00C6345F">
      <w:pPr>
        <w:spacing w:after="0" w:line="240" w:lineRule="auto"/>
      </w:pPr>
      <w:r>
        <w:separator/>
      </w:r>
    </w:p>
  </w:footnote>
  <w:footnote w:type="continuationSeparator" w:id="1">
    <w:p w:rsidR="00021AD8" w:rsidRDefault="00021AD8" w:rsidP="00C6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A7" w:rsidRDefault="00021AD8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4E6"/>
    <w:rsid w:val="00021AD8"/>
    <w:rsid w:val="0029386E"/>
    <w:rsid w:val="003239EB"/>
    <w:rsid w:val="003C7BF0"/>
    <w:rsid w:val="00881620"/>
    <w:rsid w:val="008A0A3A"/>
    <w:rsid w:val="009F5B52"/>
    <w:rsid w:val="00B9068E"/>
    <w:rsid w:val="00BC67C8"/>
    <w:rsid w:val="00C6345F"/>
    <w:rsid w:val="00FF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F5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FF54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2018-02-27T19:28:00Z</dcterms:created>
  <dcterms:modified xsi:type="dcterms:W3CDTF">2018-02-27T19:28:00Z</dcterms:modified>
</cp:coreProperties>
</file>